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6CFA" w14:textId="77777777" w:rsidR="00302A6E" w:rsidRPr="00220F87" w:rsidRDefault="00302A6E" w:rsidP="00302A6E">
      <w:pPr>
        <w:pStyle w:val="Heading1"/>
      </w:pPr>
      <w:r w:rsidRPr="00D11343">
        <w:t>Terms of Use – New Leader of Leaders - Agency</w:t>
      </w:r>
    </w:p>
    <w:p w14:paraId="37AB8458" w14:textId="77777777" w:rsidR="00302A6E" w:rsidRPr="004243E0" w:rsidRDefault="00302A6E" w:rsidP="00302A6E">
      <w:pPr>
        <w:spacing w:after="0" w:line="240" w:lineRule="auto"/>
        <w:rPr>
          <w:rFonts w:eastAsiaTheme="minorEastAsia"/>
        </w:rPr>
      </w:pPr>
    </w:p>
    <w:p w14:paraId="4A00EF6C" w14:textId="77777777" w:rsidR="00302A6E" w:rsidRPr="004243E0" w:rsidRDefault="00302A6E" w:rsidP="00302A6E">
      <w:pPr>
        <w:pStyle w:val="ListParagraph"/>
        <w:numPr>
          <w:ilvl w:val="0"/>
          <w:numId w:val="2"/>
        </w:numPr>
        <w:spacing w:before="0" w:after="0" w:line="240" w:lineRule="auto"/>
        <w:ind w:left="360"/>
        <w:contextualSpacing w:val="0"/>
        <w:rPr>
          <w:rFonts w:eastAsiaTheme="minorEastAsia"/>
        </w:rPr>
      </w:pPr>
      <w:r w:rsidRPr="3D6B8120">
        <w:rPr>
          <w:rFonts w:eastAsiaTheme="minorEastAsia"/>
        </w:rPr>
        <w:t xml:space="preserve">Copyright material in the </w:t>
      </w:r>
      <w:r>
        <w:rPr>
          <w:rFonts w:eastAsiaTheme="minorEastAsia"/>
        </w:rPr>
        <w:t xml:space="preserve">New </w:t>
      </w:r>
      <w:r w:rsidRPr="3D6B8120">
        <w:rPr>
          <w:rFonts w:eastAsiaTheme="minorEastAsia"/>
        </w:rPr>
        <w:t>Leader of Leaders Programme and Resources is protected by copyright owned by the Leadership Development Centre (“LDC”) on behalf of the Crown.  © Crown Copyright 202</w:t>
      </w:r>
      <w:r>
        <w:rPr>
          <w:rFonts w:eastAsiaTheme="minorEastAsia"/>
        </w:rPr>
        <w:t>0</w:t>
      </w:r>
      <w:r w:rsidRPr="3D6B8120">
        <w:rPr>
          <w:rFonts w:eastAsiaTheme="minorEastAsia"/>
        </w:rPr>
        <w:t xml:space="preserve">.  LDC is a business unit of Te Kawa </w:t>
      </w:r>
      <w:proofErr w:type="spellStart"/>
      <w:r w:rsidRPr="3D6B8120">
        <w:rPr>
          <w:rFonts w:eastAsiaTheme="minorEastAsia"/>
        </w:rPr>
        <w:t>Mataaho</w:t>
      </w:r>
      <w:proofErr w:type="spellEnd"/>
      <w:r w:rsidRPr="3D6B8120">
        <w:rPr>
          <w:rFonts w:eastAsiaTheme="minorEastAsia"/>
        </w:rPr>
        <w:t xml:space="preserve"> Public Service Commission and references to LDC in these terms of use include the Public Service Commission.</w:t>
      </w:r>
    </w:p>
    <w:p w14:paraId="20EDD8B4" w14:textId="77777777" w:rsidR="00302A6E" w:rsidRPr="004243E0" w:rsidRDefault="00302A6E" w:rsidP="00302A6E">
      <w:pPr>
        <w:pStyle w:val="ListParagraph"/>
        <w:ind w:left="360"/>
        <w:rPr>
          <w:rFonts w:eastAsiaTheme="minorEastAsia"/>
        </w:rPr>
      </w:pPr>
    </w:p>
    <w:p w14:paraId="5F9F3C64" w14:textId="77777777" w:rsidR="00302A6E" w:rsidRPr="004243E0" w:rsidRDefault="00302A6E" w:rsidP="00302A6E">
      <w:pPr>
        <w:pStyle w:val="ListParagraph"/>
        <w:numPr>
          <w:ilvl w:val="0"/>
          <w:numId w:val="2"/>
        </w:numPr>
        <w:spacing w:before="0" w:after="0" w:line="240" w:lineRule="auto"/>
        <w:ind w:left="360"/>
        <w:contextualSpacing w:val="0"/>
        <w:rPr>
          <w:rFonts w:eastAsiaTheme="minorEastAsia"/>
        </w:rPr>
      </w:pPr>
      <w:r w:rsidRPr="3D6B8120">
        <w:rPr>
          <w:rFonts w:eastAsiaTheme="minorEastAsia"/>
        </w:rPr>
        <w:t xml:space="preserve">This copyright material (“Material”) is licensed on a worldwide, </w:t>
      </w:r>
      <w:proofErr w:type="gramStart"/>
      <w:r w:rsidRPr="3D6B8120">
        <w:rPr>
          <w:rFonts w:eastAsiaTheme="minorEastAsia"/>
        </w:rPr>
        <w:t>non-exclusive</w:t>
      </w:r>
      <w:proofErr w:type="gramEnd"/>
      <w:r w:rsidRPr="3D6B8120">
        <w:rPr>
          <w:rFonts w:eastAsiaTheme="minorEastAsia"/>
        </w:rPr>
        <w:t xml:space="preserve"> and royalty-free basis for use on the following terms:</w:t>
      </w:r>
    </w:p>
    <w:p w14:paraId="7ADCC1B5" w14:textId="77777777" w:rsidR="00302A6E" w:rsidRPr="004243E0" w:rsidRDefault="00302A6E" w:rsidP="00302A6E">
      <w:pPr>
        <w:pStyle w:val="ListParagraph"/>
        <w:ind w:left="360"/>
        <w:rPr>
          <w:rFonts w:eastAsiaTheme="minorEastAsia"/>
        </w:rPr>
      </w:pPr>
    </w:p>
    <w:p w14:paraId="020046DA" w14:textId="77777777" w:rsidR="00302A6E" w:rsidRPr="004243E0" w:rsidRDefault="00302A6E" w:rsidP="00302A6E">
      <w:pPr>
        <w:numPr>
          <w:ilvl w:val="1"/>
          <w:numId w:val="1"/>
        </w:numPr>
        <w:spacing w:after="0" w:line="240" w:lineRule="auto"/>
        <w:ind w:left="1080"/>
        <w:rPr>
          <w:rFonts w:eastAsiaTheme="minorEastAsia"/>
        </w:rPr>
      </w:pPr>
      <w:r w:rsidRPr="3D6B8120">
        <w:rPr>
          <w:rFonts w:eastAsiaTheme="minorEastAsia"/>
          <w:b/>
          <w:bCs/>
        </w:rPr>
        <w:t>Users</w:t>
      </w:r>
      <w:r w:rsidRPr="3D6B8120">
        <w:rPr>
          <w:rFonts w:eastAsiaTheme="minorEastAsia"/>
        </w:rPr>
        <w:t>: Only the following agencies (“Agencies”) may use the Material:</w:t>
      </w:r>
    </w:p>
    <w:p w14:paraId="5FAAC3AE" w14:textId="77777777" w:rsidR="00302A6E"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LDC members (listed at </w:t>
      </w:r>
      <w:hyperlink r:id="rId11">
        <w:r w:rsidRPr="3D6B8120">
          <w:rPr>
            <w:rStyle w:val="Hyperlink"/>
            <w:rFonts w:eastAsiaTheme="minorEastAsia"/>
          </w:rPr>
          <w:t>https://www.ldc.govt.nz/about-us/ldc-member-agencies/</w:t>
        </w:r>
      </w:hyperlink>
      <w:r w:rsidRPr="3D6B8120">
        <w:rPr>
          <w:rFonts w:eastAsiaTheme="minorEastAsia"/>
        </w:rPr>
        <w:t>)</w:t>
      </w:r>
    </w:p>
    <w:p w14:paraId="3521C3AE" w14:textId="77777777" w:rsidR="00302A6E" w:rsidRPr="004243E0"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Other </w:t>
      </w:r>
      <w:r w:rsidRPr="7291D4DA">
        <w:rPr>
          <w:rFonts w:eastAsiaTheme="minorEastAsia"/>
        </w:rPr>
        <w:t>agencies</w:t>
      </w:r>
      <w:r w:rsidRPr="3D6B8120">
        <w:rPr>
          <w:rFonts w:eastAsiaTheme="minorEastAsia"/>
        </w:rPr>
        <w:t xml:space="preserve"> expressly permitted by LDC to use the Material from time to time.  </w:t>
      </w:r>
    </w:p>
    <w:p w14:paraId="6B5CB00B" w14:textId="77777777" w:rsidR="00302A6E" w:rsidRPr="007A71D6" w:rsidRDefault="00302A6E" w:rsidP="00302A6E">
      <w:pPr>
        <w:spacing w:after="0" w:line="240" w:lineRule="auto"/>
        <w:ind w:left="1080"/>
        <w:rPr>
          <w:rFonts w:eastAsiaTheme="minorEastAsia"/>
        </w:rPr>
      </w:pPr>
    </w:p>
    <w:p w14:paraId="5DDA7AEC" w14:textId="77777777" w:rsidR="00302A6E" w:rsidRPr="004243E0" w:rsidRDefault="00302A6E" w:rsidP="00302A6E">
      <w:pPr>
        <w:numPr>
          <w:ilvl w:val="1"/>
          <w:numId w:val="1"/>
        </w:numPr>
        <w:spacing w:after="0" w:line="240" w:lineRule="auto"/>
        <w:ind w:left="1080"/>
        <w:rPr>
          <w:rFonts w:eastAsiaTheme="minorEastAsia"/>
        </w:rPr>
      </w:pPr>
      <w:r w:rsidRPr="3D6B8120">
        <w:rPr>
          <w:rFonts w:eastAsiaTheme="minorEastAsia"/>
          <w:b/>
          <w:bCs/>
        </w:rPr>
        <w:t>Use</w:t>
      </w:r>
      <w:r w:rsidRPr="3D6B8120">
        <w:rPr>
          <w:rFonts w:eastAsiaTheme="minorEastAsia"/>
        </w:rPr>
        <w:t>: Each Agency must ensure that:</w:t>
      </w:r>
    </w:p>
    <w:p w14:paraId="21AAA35A" w14:textId="77777777" w:rsidR="00302A6E" w:rsidRPr="004243E0"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the Material is not used in a manner that is offensive, </w:t>
      </w:r>
      <w:proofErr w:type="gramStart"/>
      <w:r w:rsidRPr="3D6B8120">
        <w:rPr>
          <w:rFonts w:eastAsiaTheme="minorEastAsia"/>
        </w:rPr>
        <w:t>deceptive</w:t>
      </w:r>
      <w:proofErr w:type="gramEnd"/>
      <w:r w:rsidRPr="3D6B8120">
        <w:rPr>
          <w:rFonts w:eastAsiaTheme="minorEastAsia"/>
        </w:rPr>
        <w:t xml:space="preserve"> or misleading. </w:t>
      </w:r>
    </w:p>
    <w:p w14:paraId="2A497196" w14:textId="77777777" w:rsidR="00302A6E" w:rsidRPr="004243E0"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if there is a more recent version of the Material, that version is used instead.</w:t>
      </w:r>
    </w:p>
    <w:p w14:paraId="5E9762AE" w14:textId="77777777" w:rsidR="00302A6E"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before using the Material for the first time, it meets with LDC to discuss the Material.</w:t>
      </w:r>
    </w:p>
    <w:p w14:paraId="70B18938" w14:textId="77777777" w:rsidR="00302A6E" w:rsidRPr="004243E0" w:rsidRDefault="00302A6E" w:rsidP="00302A6E">
      <w:pPr>
        <w:pStyle w:val="ListParagraph"/>
        <w:ind w:left="1800"/>
        <w:rPr>
          <w:rFonts w:eastAsiaTheme="minorEastAsia"/>
        </w:rPr>
      </w:pPr>
    </w:p>
    <w:p w14:paraId="65EA2BA4" w14:textId="77777777" w:rsidR="00302A6E" w:rsidRPr="004243E0" w:rsidRDefault="00302A6E" w:rsidP="00302A6E">
      <w:pPr>
        <w:numPr>
          <w:ilvl w:val="1"/>
          <w:numId w:val="1"/>
        </w:numPr>
        <w:spacing w:after="0" w:line="240" w:lineRule="auto"/>
        <w:ind w:left="1080"/>
        <w:rPr>
          <w:rFonts w:eastAsiaTheme="minorEastAsia"/>
        </w:rPr>
      </w:pPr>
      <w:r w:rsidRPr="3D6B8120">
        <w:rPr>
          <w:rFonts w:eastAsiaTheme="minorEastAsia"/>
          <w:b/>
          <w:bCs/>
        </w:rPr>
        <w:t>Versions and amendments</w:t>
      </w:r>
      <w:r w:rsidRPr="3D6B8120">
        <w:rPr>
          <w:rFonts w:eastAsiaTheme="minorEastAsia"/>
        </w:rPr>
        <w:t xml:space="preserve">: Each Agency may use, modify, vary, </w:t>
      </w:r>
      <w:proofErr w:type="gramStart"/>
      <w:r w:rsidRPr="3D6B8120">
        <w:rPr>
          <w:rFonts w:eastAsiaTheme="minorEastAsia"/>
        </w:rPr>
        <w:t>change</w:t>
      </w:r>
      <w:proofErr w:type="gramEnd"/>
      <w:r w:rsidRPr="3D6B8120">
        <w:rPr>
          <w:rFonts w:eastAsiaTheme="minorEastAsia"/>
        </w:rPr>
        <w:t xml:space="preserve"> or adapt the Material at their discretion, provided that it:</w:t>
      </w:r>
    </w:p>
    <w:p w14:paraId="63992DFC" w14:textId="77777777" w:rsidR="00302A6E" w:rsidRPr="00302E56"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does not modify any of the Material identified in the Facilitator Guides as ‘essential’.</w:t>
      </w:r>
    </w:p>
    <w:p w14:paraId="0685FC9C" w14:textId="77777777" w:rsidR="00302A6E" w:rsidRPr="00302E56"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does not remove or omit any of the Material in the Development Guides.</w:t>
      </w:r>
    </w:p>
    <w:p w14:paraId="5D389AE7" w14:textId="77777777" w:rsidR="00302A6E" w:rsidRPr="00302E56"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uses the whole of the Material and does not breakdown or reformat the Material in any way.</w:t>
      </w:r>
    </w:p>
    <w:p w14:paraId="5F9B6C87" w14:textId="77777777" w:rsidR="00302A6E" w:rsidRPr="004243E0"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uses the most recent version of the Material.</w:t>
      </w:r>
    </w:p>
    <w:p w14:paraId="689F645C" w14:textId="77777777" w:rsidR="00302A6E" w:rsidRPr="004243E0"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provides a copy of the amended Material to LDC and licences LDC to use those amendments on the same terms as these terms of use for the purpose of producing future versions of the Material for the Agencies and other related purposes. </w:t>
      </w:r>
    </w:p>
    <w:p w14:paraId="45DA1E26" w14:textId="77777777" w:rsidR="00302A6E" w:rsidRPr="00AF6A84"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acknowledges the source and copyright status of the Material by including LDC’s logo and copyright statement on the Material. </w:t>
      </w:r>
    </w:p>
    <w:p w14:paraId="5BC373E4" w14:textId="77777777" w:rsidR="00302A6E" w:rsidRPr="004243E0" w:rsidRDefault="00302A6E" w:rsidP="00302A6E">
      <w:pPr>
        <w:pStyle w:val="ListParagraph"/>
        <w:ind w:left="1080"/>
        <w:rPr>
          <w:rFonts w:eastAsiaTheme="minorEastAsia"/>
        </w:rPr>
      </w:pPr>
    </w:p>
    <w:p w14:paraId="7441D4BB" w14:textId="77777777" w:rsidR="00302A6E" w:rsidRPr="004243E0" w:rsidRDefault="00302A6E" w:rsidP="00302A6E">
      <w:pPr>
        <w:numPr>
          <w:ilvl w:val="1"/>
          <w:numId w:val="1"/>
        </w:numPr>
        <w:spacing w:after="0" w:line="240" w:lineRule="auto"/>
        <w:ind w:left="1080"/>
        <w:rPr>
          <w:rFonts w:eastAsiaTheme="minorEastAsia"/>
        </w:rPr>
      </w:pPr>
      <w:r w:rsidRPr="052815CB">
        <w:rPr>
          <w:rFonts w:eastAsiaTheme="minorEastAsia"/>
          <w:b/>
          <w:bCs/>
        </w:rPr>
        <w:t>External facilitation</w:t>
      </w:r>
      <w:r w:rsidRPr="052815CB">
        <w:rPr>
          <w:rFonts w:eastAsiaTheme="minorEastAsia"/>
        </w:rPr>
        <w:t>: Each Agency may engage a third party facilitator to deliver the Material, provided that the individual delivering the facilitation is listed on LDC’s Common and Core Leadership Programme Facilitator List (listed at</w:t>
      </w:r>
      <w:r w:rsidRPr="052815CB">
        <w:rPr>
          <w:rFonts w:eastAsiaTheme="minorEastAsia"/>
          <w:i/>
          <w:iCs/>
        </w:rPr>
        <w:t xml:space="preserve"> </w:t>
      </w:r>
      <w:hyperlink r:id="rId12" w:history="1">
        <w:r w:rsidRPr="00C12114">
          <w:rPr>
            <w:rStyle w:val="Hyperlink"/>
            <w:rFonts w:eastAsiaTheme="minorEastAsia"/>
          </w:rPr>
          <w:t>https://www.ldc.govt.nz/resources/coaches-and-facilitators/ldc-pre-qualified-facilitators/</w:t>
        </w:r>
      </w:hyperlink>
      <w:r>
        <w:rPr>
          <w:rFonts w:eastAsiaTheme="minorEastAsia"/>
          <w:i/>
          <w:iCs/>
        </w:rPr>
        <w:t xml:space="preserve"> </w:t>
      </w:r>
      <w:r w:rsidRPr="052815CB">
        <w:rPr>
          <w:rFonts w:eastAsiaTheme="minorEastAsia"/>
        </w:rPr>
        <w:t>), so long as the facilitator remains on the list throughout the engagement.  The Material will be provided to the facilitator by LDC directly and not by the Agency.</w:t>
      </w:r>
    </w:p>
    <w:p w14:paraId="1C8B0126" w14:textId="77777777" w:rsidR="00302A6E" w:rsidRPr="004243E0" w:rsidRDefault="00302A6E" w:rsidP="00302A6E">
      <w:pPr>
        <w:spacing w:after="0" w:line="240" w:lineRule="auto"/>
        <w:rPr>
          <w:rFonts w:eastAsiaTheme="minorEastAsia"/>
        </w:rPr>
      </w:pPr>
      <w:r w:rsidRPr="3D6B8120">
        <w:rPr>
          <w:rFonts w:eastAsiaTheme="minorEastAsia"/>
        </w:rPr>
        <w:t xml:space="preserve">  </w:t>
      </w:r>
    </w:p>
    <w:p w14:paraId="662997D7" w14:textId="77777777" w:rsidR="00302A6E" w:rsidRPr="00302E56" w:rsidRDefault="00302A6E" w:rsidP="00302A6E">
      <w:pPr>
        <w:numPr>
          <w:ilvl w:val="1"/>
          <w:numId w:val="1"/>
        </w:numPr>
        <w:spacing w:after="0" w:line="240" w:lineRule="auto"/>
        <w:ind w:left="1080"/>
        <w:rPr>
          <w:rFonts w:eastAsiaTheme="minorEastAsia"/>
        </w:rPr>
      </w:pPr>
      <w:r w:rsidRPr="3D6B8120">
        <w:rPr>
          <w:rFonts w:eastAsiaTheme="minorEastAsia"/>
          <w:b/>
          <w:bCs/>
        </w:rPr>
        <w:t xml:space="preserve">Participants: </w:t>
      </w:r>
      <w:r w:rsidRPr="3D6B8120">
        <w:rPr>
          <w:rFonts w:eastAsiaTheme="minorEastAsia"/>
        </w:rPr>
        <w:t xml:space="preserve">To ensure that the Material remains system-focused, Agencies can use the Material within their agency provided that: </w:t>
      </w:r>
    </w:p>
    <w:p w14:paraId="64B30645" w14:textId="77777777" w:rsidR="00302A6E" w:rsidRPr="00302E56" w:rsidRDefault="00302A6E" w:rsidP="00302A6E">
      <w:pPr>
        <w:numPr>
          <w:ilvl w:val="2"/>
          <w:numId w:val="1"/>
        </w:numPr>
        <w:spacing w:after="0" w:line="240" w:lineRule="auto"/>
        <w:ind w:left="1800"/>
        <w:rPr>
          <w:rFonts w:eastAsiaTheme="minorEastAsia"/>
        </w:rPr>
      </w:pPr>
      <w:r w:rsidRPr="3D6B8120">
        <w:rPr>
          <w:rFonts w:eastAsiaTheme="minorEastAsia"/>
        </w:rPr>
        <w:t>A minimum of 1/3 of participants is made up of individuals from other Agencies. The Agency is permitted to charge for these places on a cost recovery basis only.</w:t>
      </w:r>
    </w:p>
    <w:p w14:paraId="430465E0" w14:textId="77777777" w:rsidR="00302A6E" w:rsidRDefault="00302A6E" w:rsidP="00302A6E">
      <w:pPr>
        <w:spacing w:after="0" w:line="240" w:lineRule="auto"/>
        <w:ind w:left="1800"/>
        <w:rPr>
          <w:rFonts w:eastAsiaTheme="minorEastAsia"/>
        </w:rPr>
      </w:pPr>
      <w:r w:rsidRPr="3D6B8120">
        <w:rPr>
          <w:rFonts w:eastAsiaTheme="minorEastAsia"/>
        </w:rPr>
        <w:lastRenderedPageBreak/>
        <w:t>This minimum participation requirement does not apply where the participants comprise only tier 5&amp;6 Leader of Leaders.</w:t>
      </w:r>
    </w:p>
    <w:p w14:paraId="1AC50FEE" w14:textId="77777777" w:rsidR="00302A6E" w:rsidRPr="00302E56" w:rsidRDefault="00302A6E" w:rsidP="00302A6E">
      <w:pPr>
        <w:pStyle w:val="ListParagraph"/>
        <w:numPr>
          <w:ilvl w:val="2"/>
          <w:numId w:val="1"/>
        </w:numPr>
        <w:spacing w:before="0" w:after="0" w:line="240" w:lineRule="auto"/>
        <w:ind w:left="1800"/>
        <w:contextualSpacing w:val="0"/>
        <w:rPr>
          <w:rFonts w:eastAsiaTheme="minorEastAsia"/>
        </w:rPr>
      </w:pPr>
      <w:r w:rsidRPr="3D6B8120">
        <w:rPr>
          <w:rFonts w:eastAsiaTheme="minorEastAsia"/>
        </w:rPr>
        <w:t xml:space="preserve">All participants are in the first 18 months of a </w:t>
      </w:r>
      <w:r>
        <w:rPr>
          <w:rFonts w:eastAsiaTheme="minorEastAsia"/>
        </w:rPr>
        <w:t xml:space="preserve">New </w:t>
      </w:r>
      <w:r w:rsidRPr="3D6B8120">
        <w:rPr>
          <w:rFonts w:eastAsiaTheme="minorEastAsia"/>
        </w:rPr>
        <w:t>Leader of Leaders role.</w:t>
      </w:r>
    </w:p>
    <w:p w14:paraId="1500D0DD" w14:textId="77777777" w:rsidR="00302A6E" w:rsidRPr="00302E56" w:rsidRDefault="00302A6E" w:rsidP="00302A6E">
      <w:pPr>
        <w:spacing w:after="0" w:line="240" w:lineRule="auto"/>
        <w:ind w:left="1620"/>
        <w:rPr>
          <w:rFonts w:eastAsiaTheme="minorEastAsia"/>
        </w:rPr>
      </w:pPr>
    </w:p>
    <w:p w14:paraId="5B5978FD" w14:textId="77777777" w:rsidR="00302A6E" w:rsidRPr="00302E56" w:rsidRDefault="00302A6E" w:rsidP="00302A6E">
      <w:pPr>
        <w:numPr>
          <w:ilvl w:val="1"/>
          <w:numId w:val="1"/>
        </w:numPr>
        <w:spacing w:after="0" w:line="240" w:lineRule="auto"/>
        <w:ind w:left="1080"/>
        <w:rPr>
          <w:rFonts w:eastAsiaTheme="minorEastAsia"/>
        </w:rPr>
      </w:pPr>
      <w:r w:rsidRPr="3D6B8120">
        <w:rPr>
          <w:rFonts w:eastAsiaTheme="minorEastAsia"/>
          <w:b/>
          <w:bCs/>
        </w:rPr>
        <w:t>Minimum and maximum cohort numbers:</w:t>
      </w:r>
      <w:r w:rsidRPr="3D6B8120">
        <w:rPr>
          <w:rFonts w:eastAsiaTheme="minorEastAsia"/>
        </w:rPr>
        <w:t xml:space="preserve"> The number of participants in a programme must be a minimum of 8 and a maximum of 16.  </w:t>
      </w:r>
    </w:p>
    <w:p w14:paraId="12835F6C" w14:textId="77777777" w:rsidR="00302A6E" w:rsidRPr="004243E0" w:rsidRDefault="00302A6E" w:rsidP="00302A6E">
      <w:pPr>
        <w:spacing w:after="0" w:line="240" w:lineRule="auto"/>
        <w:ind w:left="1080"/>
        <w:rPr>
          <w:rFonts w:eastAsiaTheme="minorEastAsia"/>
        </w:rPr>
      </w:pPr>
    </w:p>
    <w:p w14:paraId="54F08015" w14:textId="77777777" w:rsidR="00302A6E" w:rsidRPr="004243E0" w:rsidRDefault="00302A6E" w:rsidP="00302A6E">
      <w:pPr>
        <w:numPr>
          <w:ilvl w:val="1"/>
          <w:numId w:val="1"/>
        </w:numPr>
        <w:spacing w:after="0" w:line="240" w:lineRule="auto"/>
        <w:ind w:left="1080"/>
        <w:rPr>
          <w:rFonts w:eastAsiaTheme="minorEastAsia"/>
        </w:rPr>
      </w:pPr>
      <w:r w:rsidRPr="3D6B8120">
        <w:rPr>
          <w:rFonts w:eastAsiaTheme="minorEastAsia"/>
          <w:b/>
          <w:bCs/>
        </w:rPr>
        <w:t xml:space="preserve">No commercial purpose: </w:t>
      </w:r>
      <w:r w:rsidRPr="3D6B8120">
        <w:rPr>
          <w:rFonts w:eastAsiaTheme="minorEastAsia"/>
        </w:rPr>
        <w:t>No Agency may use the Material for a commercial purpose other than to deliver the Material to or within an Agency.</w:t>
      </w:r>
    </w:p>
    <w:p w14:paraId="296E9B45" w14:textId="77777777" w:rsidR="00302A6E" w:rsidRPr="004243E0" w:rsidRDefault="00302A6E" w:rsidP="00302A6E">
      <w:pPr>
        <w:pStyle w:val="ListParagraph"/>
        <w:ind w:left="360"/>
        <w:rPr>
          <w:rFonts w:eastAsiaTheme="minorEastAsia"/>
          <w:b/>
          <w:bCs/>
        </w:rPr>
      </w:pPr>
    </w:p>
    <w:p w14:paraId="1347604A" w14:textId="77777777" w:rsidR="00302A6E" w:rsidRPr="00302E56" w:rsidRDefault="00302A6E" w:rsidP="00302A6E">
      <w:pPr>
        <w:numPr>
          <w:ilvl w:val="1"/>
          <w:numId w:val="1"/>
        </w:numPr>
        <w:spacing w:after="0" w:line="240" w:lineRule="auto"/>
        <w:ind w:left="1080"/>
        <w:rPr>
          <w:rFonts w:eastAsiaTheme="minorEastAsia"/>
        </w:rPr>
      </w:pPr>
      <w:r w:rsidRPr="3D6B8120">
        <w:rPr>
          <w:rFonts w:eastAsiaTheme="minorEastAsia"/>
          <w:b/>
          <w:bCs/>
        </w:rPr>
        <w:t>Third party material</w:t>
      </w:r>
      <w:r w:rsidRPr="3D6B8120">
        <w:rPr>
          <w:rFonts w:eastAsiaTheme="minorEastAsia"/>
        </w:rPr>
        <w:t xml:space="preserve">: The Material contains links to third party material.  LDC is not responsible for the content of that third party material.  The permission to reproduce and amend the Material does not extend to any material that is identified as being protected by copyright owned by a third party (including material on websites accessed via links in the Material).  LDC cannot grant permission to reproduce such material: each Agency must obtain permission directly from the copyright owner(s).  Any costs associated with use of </w:t>
      </w:r>
      <w:proofErr w:type="gramStart"/>
      <w:r w:rsidRPr="3D6B8120">
        <w:rPr>
          <w:rFonts w:eastAsiaTheme="minorEastAsia"/>
        </w:rPr>
        <w:t>third party</w:t>
      </w:r>
      <w:proofErr w:type="gramEnd"/>
      <w:r w:rsidRPr="3D6B8120">
        <w:rPr>
          <w:rFonts w:eastAsiaTheme="minorEastAsia"/>
        </w:rPr>
        <w:t xml:space="preserve"> material is the responsibility of the Agency, including costs associated with use of the Harvard Business Review material.</w:t>
      </w:r>
    </w:p>
    <w:p w14:paraId="3445AF88" w14:textId="77777777" w:rsidR="00302A6E" w:rsidRPr="00302E56" w:rsidRDefault="00302A6E" w:rsidP="00302A6E">
      <w:pPr>
        <w:spacing w:after="0" w:line="240" w:lineRule="auto"/>
        <w:rPr>
          <w:rFonts w:eastAsiaTheme="minorEastAsia"/>
        </w:rPr>
      </w:pPr>
    </w:p>
    <w:p w14:paraId="706BB42B" w14:textId="77777777" w:rsidR="00302A6E" w:rsidRPr="004243E0" w:rsidRDefault="00302A6E" w:rsidP="00302A6E">
      <w:pPr>
        <w:numPr>
          <w:ilvl w:val="1"/>
          <w:numId w:val="1"/>
        </w:numPr>
        <w:spacing w:after="0" w:line="240" w:lineRule="auto"/>
        <w:ind w:left="1080"/>
        <w:rPr>
          <w:rFonts w:eastAsiaTheme="minorEastAsia"/>
        </w:rPr>
      </w:pPr>
      <w:r w:rsidRPr="3D6B8120">
        <w:rPr>
          <w:rFonts w:eastAsiaTheme="minorEastAsia"/>
          <w:b/>
          <w:bCs/>
        </w:rPr>
        <w:t>Disclaimer</w:t>
      </w:r>
      <w:r w:rsidRPr="3D6B8120">
        <w:rPr>
          <w:rFonts w:eastAsiaTheme="minorEastAsia"/>
        </w:rPr>
        <w:t xml:space="preserve">: LDC endeavours to the best of its ability and knowledge to ensure that the information in the Material is accurate and current. However, it cannot accept any liability for the accuracy or content of the Material to the extent permitted by law.  Reference to a specific commercial product, </w:t>
      </w:r>
      <w:proofErr w:type="gramStart"/>
      <w:r w:rsidRPr="3D6B8120">
        <w:rPr>
          <w:rFonts w:eastAsiaTheme="minorEastAsia"/>
        </w:rPr>
        <w:t>process</w:t>
      </w:r>
      <w:proofErr w:type="gramEnd"/>
      <w:r w:rsidRPr="3D6B8120">
        <w:rPr>
          <w:rFonts w:eastAsiaTheme="minorEastAsia"/>
        </w:rPr>
        <w:t xml:space="preserve"> or service, whether by trade or company name, trademark or otherwise, does not constitute an endorsement or recommendation by the New Zealand Government or LDC.  The Material should not be construed as legal advice.  The Material does not replace or alter the laws of New Zealand. </w:t>
      </w:r>
    </w:p>
    <w:p w14:paraId="6EEBC590" w14:textId="77777777" w:rsidR="00302A6E" w:rsidRPr="004243E0" w:rsidRDefault="00302A6E" w:rsidP="00302A6E">
      <w:pPr>
        <w:spacing w:after="0" w:line="240" w:lineRule="auto"/>
        <w:ind w:left="1080"/>
        <w:rPr>
          <w:rFonts w:eastAsiaTheme="minorEastAsia"/>
        </w:rPr>
      </w:pPr>
      <w:r w:rsidRPr="3D6B8120">
        <w:rPr>
          <w:rFonts w:eastAsiaTheme="minorEastAsia"/>
        </w:rPr>
        <w:t xml:space="preserve"> </w:t>
      </w:r>
    </w:p>
    <w:p w14:paraId="66070D89" w14:textId="77777777" w:rsidR="00302A6E" w:rsidRPr="00E44910" w:rsidRDefault="00302A6E" w:rsidP="00302A6E">
      <w:pPr>
        <w:numPr>
          <w:ilvl w:val="1"/>
          <w:numId w:val="1"/>
        </w:numPr>
        <w:spacing w:after="0" w:line="240" w:lineRule="auto"/>
        <w:ind w:left="1080"/>
        <w:rPr>
          <w:rFonts w:eastAsiaTheme="minorEastAsia"/>
        </w:rPr>
      </w:pPr>
      <w:r w:rsidRPr="00E44910">
        <w:rPr>
          <w:rFonts w:eastAsiaTheme="minorEastAsia"/>
          <w:b/>
          <w:bCs/>
        </w:rPr>
        <w:t>Logos</w:t>
      </w:r>
      <w:r w:rsidRPr="00E44910">
        <w:rPr>
          <w:rFonts w:eastAsiaTheme="minorEastAsia"/>
        </w:rPr>
        <w:t xml:space="preserve">: No departmental or governmental emblem, logo or Coat of Arms may be used in any way that infringes any provision of the Flags, Emblems, and Names Protection Act 1981. </w:t>
      </w:r>
    </w:p>
    <w:p w14:paraId="379F3416" w14:textId="77777777" w:rsidR="00302A6E" w:rsidRPr="00E44910" w:rsidRDefault="00302A6E" w:rsidP="00302A6E">
      <w:pPr>
        <w:pStyle w:val="ListParagraph"/>
        <w:ind w:left="360"/>
        <w:rPr>
          <w:rFonts w:eastAsiaTheme="minorEastAsia"/>
          <w:b/>
          <w:bCs/>
        </w:rPr>
      </w:pPr>
    </w:p>
    <w:p w14:paraId="719DF85F" w14:textId="77777777" w:rsidR="00302A6E" w:rsidRPr="00E44910" w:rsidRDefault="00302A6E" w:rsidP="00302A6E">
      <w:pPr>
        <w:numPr>
          <w:ilvl w:val="1"/>
          <w:numId w:val="1"/>
        </w:numPr>
        <w:spacing w:after="0" w:line="240" w:lineRule="auto"/>
        <w:ind w:left="1080"/>
        <w:rPr>
          <w:rFonts w:eastAsiaTheme="minorEastAsia"/>
        </w:rPr>
      </w:pPr>
      <w:r w:rsidRPr="00E44910">
        <w:rPr>
          <w:rFonts w:eastAsiaTheme="minorEastAsia"/>
          <w:b/>
          <w:bCs/>
        </w:rPr>
        <w:t>Evaluation</w:t>
      </w:r>
      <w:r w:rsidRPr="00E44910">
        <w:rPr>
          <w:rFonts w:eastAsiaTheme="minorEastAsia"/>
        </w:rPr>
        <w:t>: By using the Material, each Agency agrees to participate in any evaluation process conducted by LDC, including for the purposes of continuous improvement of the Material and system impact.</w:t>
      </w:r>
    </w:p>
    <w:p w14:paraId="544E402F" w14:textId="77777777" w:rsidR="00302A6E" w:rsidRPr="00302A6E" w:rsidRDefault="00302A6E" w:rsidP="00302A6E">
      <w:pPr>
        <w:rPr>
          <w:rFonts w:eastAsiaTheme="minorEastAsia"/>
        </w:rPr>
      </w:pPr>
    </w:p>
    <w:p w14:paraId="590125A9" w14:textId="2A1EFEFC" w:rsidR="00302A6E" w:rsidRPr="00E44910" w:rsidRDefault="00302A6E" w:rsidP="00302A6E">
      <w:pPr>
        <w:numPr>
          <w:ilvl w:val="1"/>
          <w:numId w:val="1"/>
        </w:numPr>
        <w:spacing w:after="0" w:line="240" w:lineRule="auto"/>
        <w:ind w:left="1080"/>
        <w:rPr>
          <w:rFonts w:eastAsiaTheme="minorEastAsia"/>
        </w:rPr>
      </w:pPr>
      <w:r w:rsidRPr="00E44910">
        <w:rPr>
          <w:rFonts w:eastAsiaTheme="minorEastAsia"/>
          <w:b/>
          <w:bCs/>
        </w:rPr>
        <w:t>Termination</w:t>
      </w:r>
      <w:r w:rsidRPr="00E44910">
        <w:rPr>
          <w:rFonts w:eastAsiaTheme="minorEastAsia"/>
        </w:rPr>
        <w:t>: If the Agency fails to comply with these terms of use, its rights terminate automatically.</w:t>
      </w:r>
    </w:p>
    <w:p w14:paraId="1C0EB564" w14:textId="77777777" w:rsidR="00302A6E" w:rsidRPr="00E44910" w:rsidRDefault="00302A6E" w:rsidP="00302A6E">
      <w:pPr>
        <w:spacing w:after="0" w:line="240" w:lineRule="auto"/>
        <w:ind w:left="1080"/>
        <w:rPr>
          <w:rFonts w:eastAsiaTheme="minorEastAsia"/>
        </w:rPr>
      </w:pPr>
    </w:p>
    <w:p w14:paraId="7B516D81" w14:textId="77777777" w:rsidR="00302A6E" w:rsidRPr="00E44910" w:rsidRDefault="00302A6E" w:rsidP="00302A6E">
      <w:pPr>
        <w:numPr>
          <w:ilvl w:val="1"/>
          <w:numId w:val="1"/>
        </w:numPr>
        <w:spacing w:after="0" w:line="240" w:lineRule="auto"/>
        <w:ind w:left="1080"/>
        <w:rPr>
          <w:rFonts w:eastAsiaTheme="minorEastAsia"/>
        </w:rPr>
      </w:pPr>
      <w:r w:rsidRPr="00E44910">
        <w:rPr>
          <w:rFonts w:eastAsiaTheme="minorEastAsia"/>
          <w:b/>
          <w:bCs/>
        </w:rPr>
        <w:t>Variations to terms of use:</w:t>
      </w:r>
      <w:r w:rsidRPr="00E44910">
        <w:rPr>
          <w:rFonts w:eastAsiaTheme="minorEastAsia"/>
        </w:rPr>
        <w:t xml:space="preserve"> Requests for exemptions or variations to these terms of use will be considered by LDC.  The request must be made by General Manager of Human Resources of the Agency (or their equivalent) in writing to the LDC.  Variations or exemptions agreed to by the parties must also be recorded in writing.</w:t>
      </w:r>
    </w:p>
    <w:p w14:paraId="0B70D961" w14:textId="25776A4A" w:rsidR="00D96748" w:rsidRDefault="00D96748" w:rsidP="00302A6E"/>
    <w:sectPr w:rsidR="00D9674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05A7" w14:textId="77777777" w:rsidR="008076E4" w:rsidRDefault="008076E4" w:rsidP="00302A6E">
      <w:pPr>
        <w:spacing w:after="0" w:line="240" w:lineRule="auto"/>
      </w:pPr>
      <w:r>
        <w:separator/>
      </w:r>
    </w:p>
  </w:endnote>
  <w:endnote w:type="continuationSeparator" w:id="0">
    <w:p w14:paraId="3BC4AA74" w14:textId="77777777" w:rsidR="008076E4" w:rsidRDefault="008076E4" w:rsidP="0030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0DF3" w14:textId="77777777" w:rsidR="00F6212B" w:rsidRDefault="00F6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75B1" w14:textId="77777777" w:rsidR="00F6212B" w:rsidRDefault="00F62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290D" w14:textId="77777777" w:rsidR="00F6212B" w:rsidRDefault="00F6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173E" w14:textId="77777777" w:rsidR="008076E4" w:rsidRDefault="008076E4" w:rsidP="00302A6E">
      <w:pPr>
        <w:spacing w:after="0" w:line="240" w:lineRule="auto"/>
      </w:pPr>
      <w:r>
        <w:separator/>
      </w:r>
    </w:p>
  </w:footnote>
  <w:footnote w:type="continuationSeparator" w:id="0">
    <w:p w14:paraId="3F667587" w14:textId="77777777" w:rsidR="008076E4" w:rsidRDefault="008076E4" w:rsidP="00302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C06C" w14:textId="77777777" w:rsidR="00F6212B" w:rsidRDefault="00F62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BFA6" w14:textId="79D27F6F" w:rsidR="00302A6E" w:rsidRDefault="00F6212B">
    <w:pPr>
      <w:pStyle w:val="Header"/>
    </w:pPr>
    <w:r>
      <w:rPr>
        <w:noProof/>
      </w:rPr>
      <w:drawing>
        <wp:anchor distT="0" distB="0" distL="114300" distR="114300" simplePos="0" relativeHeight="251661312" behindDoc="0" locked="0" layoutInCell="1" allowOverlap="1" wp14:anchorId="08DA1365" wp14:editId="3F0DBFD8">
          <wp:simplePos x="0" y="0"/>
          <wp:positionH relativeFrom="page">
            <wp:align>right</wp:align>
          </wp:positionH>
          <wp:positionV relativeFrom="paragraph">
            <wp:posOffset>-448310</wp:posOffset>
          </wp:positionV>
          <wp:extent cx="7543800" cy="1057712"/>
          <wp:effectExtent l="0" t="0" r="0" b="0"/>
          <wp:wrapNone/>
          <wp:docPr id="39" name="Picture 39" descr="&#10;&#10;&#10;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10;&#10;&#10;Rectangl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577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0344" w14:textId="77777777" w:rsidR="00F6212B" w:rsidRDefault="00F62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7E3D"/>
    <w:multiLevelType w:val="hybridMultilevel"/>
    <w:tmpl w:val="9E8CCEEC"/>
    <w:lvl w:ilvl="0" w:tplc="1409000F">
      <w:start w:val="1"/>
      <w:numFmt w:val="decimal"/>
      <w:lvlText w:val="%1."/>
      <w:lvlJc w:val="left"/>
      <w:pPr>
        <w:ind w:left="720" w:hanging="360"/>
      </w:pPr>
    </w:lvl>
    <w:lvl w:ilvl="1" w:tplc="CC20A1DA">
      <w:start w:val="1"/>
      <w:numFmt w:val="lowerLetter"/>
      <w:lvlText w:val="%2."/>
      <w:lvlJc w:val="left"/>
      <w:pPr>
        <w:ind w:left="1440" w:hanging="360"/>
      </w:pPr>
      <w:rPr>
        <w:b w:val="0"/>
        <w:bCs w:val="0"/>
      </w:rPr>
    </w:lvl>
    <w:lvl w:ilvl="2" w:tplc="86700B5C">
      <w:start w:val="1"/>
      <w:numFmt w:val="lowerRoman"/>
      <w:lvlText w:val="%3."/>
      <w:lvlJc w:val="right"/>
      <w:pPr>
        <w:ind w:left="2160" w:hanging="180"/>
      </w:pPr>
      <w:rPr>
        <w:color w:val="auto"/>
      </w:r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66076BB2"/>
    <w:multiLevelType w:val="hybridMultilevel"/>
    <w:tmpl w:val="D80259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3178972">
    <w:abstractNumId w:val="0"/>
  </w:num>
  <w:num w:numId="2" w16cid:durableId="1699693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6E"/>
    <w:rsid w:val="00302A6E"/>
    <w:rsid w:val="008076E4"/>
    <w:rsid w:val="00B85AFB"/>
    <w:rsid w:val="00CA15D9"/>
    <w:rsid w:val="00D96748"/>
    <w:rsid w:val="00F621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9FF63"/>
  <w15:chartTrackingRefBased/>
  <w15:docId w15:val="{6F5F328D-8252-4EE7-BBFE-CBC81789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A6E"/>
  </w:style>
  <w:style w:type="paragraph" w:styleId="Heading1">
    <w:name w:val="heading 1"/>
    <w:basedOn w:val="BodyText"/>
    <w:next w:val="Normal"/>
    <w:link w:val="Heading1Char"/>
    <w:uiPriority w:val="9"/>
    <w:qFormat/>
    <w:rsid w:val="00302A6E"/>
    <w:pPr>
      <w:spacing w:before="120" w:line="240" w:lineRule="auto"/>
      <w:outlineLvl w:val="0"/>
    </w:pPr>
    <w:rPr>
      <w:rFonts w:eastAsiaTheme="majorEastAsia" w:cstheme="minorHAnsi"/>
      <w:color w:val="596C8D"/>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A6E"/>
    <w:rPr>
      <w:rFonts w:eastAsiaTheme="majorEastAsia" w:cstheme="minorHAnsi"/>
      <w:color w:val="596C8D"/>
      <w:sz w:val="40"/>
      <w:szCs w:val="40"/>
      <w:lang w:val="en-US"/>
    </w:rPr>
  </w:style>
  <w:style w:type="paragraph" w:styleId="ListParagraph">
    <w:name w:val="List Paragraph"/>
    <w:aliases w:val="Bullet list"/>
    <w:basedOn w:val="Normal"/>
    <w:link w:val="ListParagraphChar"/>
    <w:uiPriority w:val="34"/>
    <w:qFormat/>
    <w:rsid w:val="00302A6E"/>
    <w:pPr>
      <w:spacing w:before="40" w:line="260" w:lineRule="atLeast"/>
      <w:ind w:left="720"/>
      <w:contextualSpacing/>
    </w:pPr>
  </w:style>
  <w:style w:type="character" w:customStyle="1" w:styleId="ListParagraphChar">
    <w:name w:val="List Paragraph Char"/>
    <w:aliases w:val="Bullet list Char"/>
    <w:basedOn w:val="DefaultParagraphFont"/>
    <w:link w:val="ListParagraph"/>
    <w:uiPriority w:val="34"/>
    <w:locked/>
    <w:rsid w:val="00302A6E"/>
  </w:style>
  <w:style w:type="character" w:styleId="Hyperlink">
    <w:name w:val="Hyperlink"/>
    <w:basedOn w:val="DefaultParagraphFont"/>
    <w:uiPriority w:val="99"/>
    <w:unhideWhenUsed/>
    <w:rsid w:val="00302A6E"/>
    <w:rPr>
      <w:color w:val="0563C1" w:themeColor="hyperlink"/>
      <w:u w:val="single"/>
    </w:rPr>
  </w:style>
  <w:style w:type="paragraph" w:styleId="BodyText">
    <w:name w:val="Body Text"/>
    <w:basedOn w:val="Normal"/>
    <w:link w:val="BodyTextChar"/>
    <w:uiPriority w:val="99"/>
    <w:semiHidden/>
    <w:unhideWhenUsed/>
    <w:rsid w:val="00302A6E"/>
    <w:pPr>
      <w:spacing w:after="120"/>
    </w:pPr>
  </w:style>
  <w:style w:type="character" w:customStyle="1" w:styleId="BodyTextChar">
    <w:name w:val="Body Text Char"/>
    <w:basedOn w:val="DefaultParagraphFont"/>
    <w:link w:val="BodyText"/>
    <w:uiPriority w:val="99"/>
    <w:semiHidden/>
    <w:rsid w:val="00302A6E"/>
  </w:style>
  <w:style w:type="paragraph" w:styleId="Header">
    <w:name w:val="header"/>
    <w:basedOn w:val="Normal"/>
    <w:link w:val="HeaderChar"/>
    <w:uiPriority w:val="99"/>
    <w:unhideWhenUsed/>
    <w:rsid w:val="0030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A6E"/>
  </w:style>
  <w:style w:type="paragraph" w:styleId="Footer">
    <w:name w:val="footer"/>
    <w:basedOn w:val="Normal"/>
    <w:link w:val="FooterChar"/>
    <w:uiPriority w:val="99"/>
    <w:unhideWhenUsed/>
    <w:rsid w:val="0030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c.govt.nz/resources/coaches-and-facilitators/ldc-pre-qualified-facilitato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dc.govt.nz/about-us/ldc-member-age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dc116e7-e094-410d-8ce2-2c15de1f6263" xsi:nil="true"/>
    <_dlc_DocId xmlns="26365202-4b37-46f6-8f4a-657aef1497de">TKMLDC-1899142907-267949</_dlc_DocId>
    <_dlc_DocIdUrl xmlns="26365202-4b37-46f6-8f4a-657aef1497de">
      <Url>https://sscnz.sharepoint.com/sites/LDC/_layouts/15/DocIdRedir.aspx?ID=TKMLDC-1899142907-267949</Url>
      <Description>TKMLDC-1899142907-267949</Description>
    </_dlc_DocIdUrl>
    <TaxCatchAll xmlns="26365202-4b37-46f6-8f4a-657aef1497de" xsi:nil="true"/>
    <lcf76f155ced4ddcb4097134ff3c332f xmlns="9dc116e7-e094-410d-8ce2-2c15de1f62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DFA81AADF7F4BA7C4AC1EE85AEA82" ma:contentTypeVersion="42" ma:contentTypeDescription="Create a new document." ma:contentTypeScope="" ma:versionID="328ee5b53c9c1a8ca0ec1ae073496723">
  <xsd:schema xmlns:xsd="http://www.w3.org/2001/XMLSchema" xmlns:xs="http://www.w3.org/2001/XMLSchema" xmlns:p="http://schemas.microsoft.com/office/2006/metadata/properties" xmlns:ns2="26365202-4b37-46f6-8f4a-657aef1497de" xmlns:ns3="dc21d9c2-aeed-4cae-8cc0-b4ca12d214c2" xmlns:ns4="9dc116e7-e094-410d-8ce2-2c15de1f6263" targetNamespace="http://schemas.microsoft.com/office/2006/metadata/properties" ma:root="true" ma:fieldsID="ff1af1e8ff6c4328a856225265fdbac0" ns2:_="" ns3:_="" ns4:_="">
    <xsd:import namespace="26365202-4b37-46f6-8f4a-657aef1497de"/>
    <xsd:import namespace="dc21d9c2-aeed-4cae-8cc0-b4ca12d214c2"/>
    <xsd:import namespace="9dc116e7-e094-410d-8ce2-2c15de1f626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116e7-e094-410d-8ce2-2c15de1f6263"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46783F-4A0C-4D5F-99CD-B1CFBAAF6222}">
  <ds:schemaRefs>
    <ds:schemaRef ds:uri="http://schemas.microsoft.com/sharepoint/v3/contenttype/forms"/>
  </ds:schemaRefs>
</ds:datastoreItem>
</file>

<file path=customXml/itemProps2.xml><?xml version="1.0" encoding="utf-8"?>
<ds:datastoreItem xmlns:ds="http://schemas.openxmlformats.org/officeDocument/2006/customXml" ds:itemID="{0D81743A-7436-47AB-8527-6F1F02B774A9}">
  <ds:schemaRefs>
    <ds:schemaRef ds:uri="http://schemas.microsoft.com/office/2006/metadata/properties"/>
    <ds:schemaRef ds:uri="http://schemas.microsoft.com/office/infopath/2007/PartnerControls"/>
    <ds:schemaRef ds:uri="9dc116e7-e094-410d-8ce2-2c15de1f6263"/>
    <ds:schemaRef ds:uri="26365202-4b37-46f6-8f4a-657aef1497de"/>
  </ds:schemaRefs>
</ds:datastoreItem>
</file>

<file path=customXml/itemProps3.xml><?xml version="1.0" encoding="utf-8"?>
<ds:datastoreItem xmlns:ds="http://schemas.openxmlformats.org/officeDocument/2006/customXml" ds:itemID="{1D1D9923-A674-435D-8285-CAAD378F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9dc116e7-e094-410d-8ce2-2c15de1f6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88D9D-93B9-4B9E-8A6D-FC75BA8CA3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Maaike Christie-Beekman</cp:lastModifiedBy>
  <cp:revision>3</cp:revision>
  <dcterms:created xsi:type="dcterms:W3CDTF">2021-06-03T03:04:00Z</dcterms:created>
  <dcterms:modified xsi:type="dcterms:W3CDTF">2023-01-16T22:16:00Z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0x0101002F7DFA81AADF7F4BA7C4AC1EE85AEA82</vt:lpwstr>
  </property>
  <property fmtid="{D5CDD505-2E9C-101B-9397-08002B2CF9AE}" pid="3" name="_dlc_DocIdItemGuid">
    <vt:lpwstr>238c436a-2ce0-4195-83f3-3abffdc614c7</vt:lpwstr>
  </property>
  <property fmtid="{D5CDD505-2E9C-101B-9397-08002B2CF9AE}" pid="4" name="MediaServiceImageTags">
    <vt:lpwstr/>
  </property>
</Properties>
</file>